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公务员三年工作总结字(4篇)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公务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公务员三年工作总结字篇一</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公务员三年工作总结字篇二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公务员三年工作总结字篇三</w:t>
      </w:r>
    </w:p>
    <w:p>
      <w:pPr>
        <w:ind w:left="0" w:right="0" w:firstLine="560"/>
        <w:spacing w:before="450" w:after="450" w:line="312" w:lineRule="auto"/>
      </w:pPr>
      <w:r>
        <w:rPr>
          <w:rFonts w:ascii="宋体" w:hAnsi="宋体" w:eastAsia="宋体" w:cs="宋体"/>
          <w:color w:val="000"/>
          <w:sz w:val="28"/>
          <w:szCs w:val="28"/>
        </w:rPr>
        <w:t xml:space="preserve">20xxxx年党的xx届xx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xx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一、在理论学习上，对党的和xx全会会议精神理解不够全面，远不够深入，尤其是将理论运用到实际工作中去的能力还比较欠缺。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xx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公务员三年工作总结字篇四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各项重要理论、“新时代”重要思想，党的xx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2024-10-18T12:13:39+08:00</dcterms:created>
  <dcterms:modified xsi:type="dcterms:W3CDTF">2024-10-18T12:13:39+08:00</dcterms:modified>
</cp:coreProperties>
</file>

<file path=docProps/custom.xml><?xml version="1.0" encoding="utf-8"?>
<Properties xmlns="http://schemas.openxmlformats.org/officeDocument/2006/custom-properties" xmlns:vt="http://schemas.openxmlformats.org/officeDocument/2006/docPropsVTypes"/>
</file>