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2024年度地税个人工作总结范文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地税个人工作总结怎么写?下面是范文网为大家整理的2024年度地税个人工作总结范文，欢迎参考~    20xx年3月，因县局人事改革，我有幸被分配到稽查局的工作，在近一年的时间内，在县局领导和稽查局邓局长的正确指导和同志们的关心帮助下，顺...</w:t>
      </w:r>
    </w:p>
    <w:p>
      <w:pPr>
        <w:ind w:left="0" w:right="0" w:firstLine="560"/>
        <w:spacing w:before="450" w:after="450" w:line="312" w:lineRule="auto"/>
      </w:pPr>
      <w:r>
        <w:rPr>
          <w:rFonts w:ascii="宋体" w:hAnsi="宋体" w:eastAsia="宋体" w:cs="宋体"/>
          <w:color w:val="000"/>
          <w:sz w:val="28"/>
          <w:szCs w:val="28"/>
        </w:rPr>
        <w:t xml:space="preserve">地税个人工作总结怎么写?下面是范文网为大家整理的2024年度地税个人工作总结范文，欢迎参考~</w:t>
      </w:r>
    </w:p>
    <w:p>
      <w:pPr>
        <w:ind w:left="0" w:right="0" w:firstLine="560"/>
        <w:spacing w:before="450" w:after="450" w:line="312" w:lineRule="auto"/>
      </w:pPr>
      <w:r>
        <w:rPr>
          <w:rFonts w:ascii="宋体" w:hAnsi="宋体" w:eastAsia="宋体" w:cs="宋体"/>
          <w:color w:val="000"/>
          <w:sz w:val="28"/>
          <w:szCs w:val="28"/>
        </w:rPr>
        <w:t xml:space="preserve">20xx年3月，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十八大精神，对照检查自己的工作并认真撰写心得体会和做好学习笔记。在上级组织和领导的教导下，以《中华人民共和国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政治业务素质进一步提高。为了适应新形势下税收工作需要，我始终把学习放在重要位置，努力在提高自身综合素质上下功夫。重点学习了邓小平理论、十八大报告等篇章，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是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 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十八大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2024-10-06T06:58:01+08:00</dcterms:created>
  <dcterms:modified xsi:type="dcterms:W3CDTF">2024-10-06T06:58:01+08:00</dcterms:modified>
</cp:coreProperties>
</file>

<file path=docProps/custom.xml><?xml version="1.0" encoding="utf-8"?>
<Properties xmlns="http://schemas.openxmlformats.org/officeDocument/2006/custom-properties" xmlns:vt="http://schemas.openxmlformats.org/officeDocument/2006/docPropsVTypes"/>
</file>