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宣传部文明办个人述职报告(3篇)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宣传部文明办个人述职报告篇一</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宣传部文明办个人述职报告篇3[_TAG_h3]宣传部文明办个人述职报告篇二</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4"/>
          <w:szCs w:val="34"/>
          <w:b w:val="1"/>
          <w:bCs w:val="1"/>
        </w:rPr>
        <w:t xml:space="preserve">宣传部文明办个人述职报告篇三</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宣传部文明办个人述职报告篇2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2024-10-06T05:50:00+08:00</dcterms:created>
  <dcterms:modified xsi:type="dcterms:W3CDTF">2024-10-06T05:50:00+08:00</dcterms:modified>
</cp:coreProperties>
</file>

<file path=docProps/custom.xml><?xml version="1.0" encoding="utf-8"?>
<Properties xmlns="http://schemas.openxmlformats.org/officeDocument/2006/custom-properties" xmlns:vt="http://schemas.openxmlformats.org/officeDocument/2006/docPropsVTypes"/>
</file>