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最新现金出纳年终述职报告(3篇)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现金出纳年终述职报告篇一</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黑体" w:hAnsi="黑体" w:eastAsia="黑体" w:cs="黑体"/>
          <w:color w:val="000000"/>
          <w:sz w:val="34"/>
          <w:szCs w:val="34"/>
          <w:b w:val="1"/>
          <w:bCs w:val="1"/>
        </w:rPr>
        <w:t xml:space="preserve">现金出纳年终述职报告篇二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现金出纳年终述职报告范文篇2[_TAG_h3]现金出纳年终述职报告篇三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现金出纳年终述职报告范文篇3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2024-08-18T11:49:07+08:00</dcterms:created>
  <dcterms:modified xsi:type="dcterms:W3CDTF">2024-08-18T11:49:07+08:00</dcterms:modified>
</cp:coreProperties>
</file>

<file path=docProps/custom.xml><?xml version="1.0" encoding="utf-8"?>
<Properties xmlns="http://schemas.openxmlformats.org/officeDocument/2006/custom-properties" xmlns:vt="http://schemas.openxmlformats.org/officeDocument/2006/docPropsVTypes"/>
</file>