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校长在国旗下的爱国讲话</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长在国旗下的爱国讲话校长在国旗下的爱国讲话老师们，同学们：早上好！今天是6月15。再过四天，就是五月初五端午节。一提到端午节，我好像有话要说。我今天在国旗下讲话的题目是：端午节的随想。端午节让我想起爱国诗人屈原。我怀想，滔滔汨罗水，悠悠数...</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xx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名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