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2024年大学生寒假实习报告范文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2024年02月，虽然成立不久，但已经初具规模。公司占地面积27559.3平方米，现有员工100余人，固定资产1000多万元，年综合生产能力3万吨，年产值6000万元。主要生产育果袋纸、木浆挂面纸等产品。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其余时间有空的话我也会和出纳学学知识。别人一提起出纳就想到是跑银行的。其实跑银行只是出纳的其中一项重要的。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岗位也不会无所适从，因为在学校学的课本上根本就没提过这种新的机器，看来实习真的很重要啊！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3月5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起来的效率才会更高，人们所说的“和气生财”在我们的日常中也是不无道理的。而且在中常与前辈们聊聊天不仅可以放松一下神经，而且可以学到不少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