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幼儿园生活技能活动方案设计(五篇)</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幼儿园生活技能活动方案设计篇一一、装饰教室，让孩子感受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幼儿园生活技能活动方案设计篇一</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#136702[_TAG_h3]幼儿园生活技能活动方案设计篇二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4"/>
          <w:szCs w:val="34"/>
          <w:b w:val="1"/>
          <w:bCs w:val="1"/>
        </w:rPr>
        <w:t xml:space="preserve">幼儿园生活技能活动方案设计篇三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#136701[_TAG_h3]幼儿园生活技能活动方案设计篇四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#136703[_TAG_h3]幼儿园生活技能活动方案设计篇五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2024-09-27T07:24:05+08:00</dcterms:created>
  <dcterms:modified xsi:type="dcterms:W3CDTF">2024-09-27T07:24:05+08:00</dcterms:modified>
</cp:coreProperties>
</file>

<file path=docProps/custom.xml><?xml version="1.0" encoding="utf-8"?>
<Properties xmlns="http://schemas.openxmlformats.org/officeDocument/2006/custom-properties" xmlns:vt="http://schemas.openxmlformats.org/officeDocument/2006/docPropsVTypes"/>
</file>