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最新垃圾运输合同 垃圾运输合同简单(五篇)</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垃圾运输合同 垃圾运输合同简单篇一乙方： 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 垃圾运输合同简单篇一</w:t>
      </w:r>
    </w:p>
    <w:p>
      <w:pPr>
        <w:ind w:left="0" w:right="0" w:firstLine="560"/>
        <w:spacing w:before="450" w:after="450" w:line="312" w:lineRule="auto"/>
      </w:pPr>
      <w:r>
        <w:rPr>
          <w:rFonts w:ascii="宋体" w:hAnsi="宋体" w:eastAsia="宋体" w:cs="宋体"/>
          <w:color w:val="000"/>
          <w:sz w:val="28"/>
          <w:szCs w:val="28"/>
        </w:rPr>
        <w:t xml:space="preserve">乙方： ______________________ 根据《中华人民共和国经济合同法》及有关规定，经甲乙双方友好协商，本着平等互利的原则，就甲方向乙方收购垃圾事宜达成如下协议，双方共同遵守。 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 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 23.如果双方合作良好，服务到位，则会在此合同到期时，续签合同。 24.此合同一式两份，双方各执一份，一经签字立即生效，同具有法律效益。 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 垃圾运输合同简单篇二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3、清运时间：每天第一次在上午9：00前完成，第二次在下午11：00—16：00完成。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_________年____月____日_________年____月____日[_TAG_h3]垃圾运输合同 垃圾运输合同简单篇三</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每二个月为结算周期。结算费用时，乙方须提交“码单”和正式税票;</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 垃圾运输合同简单篇四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 垃圾运输合同简单篇五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为保证城市生活垃圾处理费征收工作的全面实施，切实加强单位垃圾袋装收运管理，甲乙双方根据2024年成都市人民政府第116号市长令规定，就收运甲方袋装垃圾订立以下合同内容：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负责人： (盖章)负责人： (盖章)</w:t>
      </w:r>
    </w:p>
    <w:p>
      <w:pPr>
        <w:ind w:left="0" w:right="0" w:firstLine="560"/>
        <w:spacing w:before="450" w:after="450" w:line="312" w:lineRule="auto"/>
      </w:pPr>
      <w:r>
        <w:rPr>
          <w:rFonts w:ascii="宋体" w:hAnsi="宋体" w:eastAsia="宋体" w:cs="宋体"/>
          <w:color w:val="000"/>
          <w:sz w:val="28"/>
          <w:szCs w:val="28"/>
        </w:rPr>
        <w:t xml:space="preserve">经办人： (盖章)经办人: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2024-10-18T01:39:24+08:00</dcterms:created>
  <dcterms:modified xsi:type="dcterms:W3CDTF">2024-10-18T01:39:24+08:00</dcterms:modified>
</cp:coreProperties>
</file>

<file path=docProps/custom.xml><?xml version="1.0" encoding="utf-8"?>
<Properties xmlns="http://schemas.openxmlformats.org/officeDocument/2006/custom-properties" xmlns:vt="http://schemas.openxmlformats.org/officeDocument/2006/docPropsVTypes"/>
</file>